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387"/>
        <w:gridCol w:w="4929"/>
      </w:tblGrid>
      <w:tr w:rsidR="005A70E8" w14:paraId="57C8EE45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0ADD" w14:textId="77777777" w:rsidR="005A70E8" w:rsidRDefault="005A70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B63A0B7" w14:textId="77777777" w:rsidR="005A70E8" w:rsidRDefault="00A231A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Профессиональное выгорание</w:t>
            </w:r>
            <w:r>
              <w:rPr>
                <w:rFonts w:ascii="Times New Roman" w:hAnsi="Times New Roman"/>
                <w:i/>
              </w:rPr>
              <w:t xml:space="preserve"> – это синдром, развивающийся на фоне хронического стресса и ведущий </w:t>
            </w:r>
          </w:p>
          <w:p w14:paraId="381983EB" w14:textId="77777777" w:rsidR="005A70E8" w:rsidRDefault="00A231A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 истощению эмоциональных, энергетических и личностных ресурсов работающего человека.</w:t>
            </w:r>
          </w:p>
          <w:p w14:paraId="45E69687" w14:textId="77777777" w:rsidR="005A70E8" w:rsidRDefault="00A231A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Профессиональное выгорание возникает в результате внутреннего накапливания отрицательных эмоций без соответствующей «разрядки» или «освобождения» от них. Оно ведет к истощению эмоциональных, энергетических и личностных ресурсов человека. </w:t>
            </w:r>
          </w:p>
          <w:p w14:paraId="3A298FD0" w14:textId="77777777" w:rsidR="005A70E8" w:rsidRDefault="00A23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Стадии профессион</w:t>
            </w:r>
            <w:r>
              <w:rPr>
                <w:rFonts w:ascii="Times New Roman" w:hAnsi="Times New Roman"/>
                <w:b/>
              </w:rPr>
              <w:t>ального выгорания</w:t>
            </w:r>
          </w:p>
          <w:p w14:paraId="677EDF13" w14:textId="77777777" w:rsidR="005A70E8" w:rsidRDefault="00A231A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Первая  стадия</w:t>
            </w:r>
            <w:proofErr w:type="gramEnd"/>
            <w:r>
              <w:rPr>
                <w:rFonts w:ascii="Times New Roman" w:hAnsi="Times New Roman"/>
                <w:b/>
                <w:i/>
              </w:rPr>
              <w:t>:</w:t>
            </w:r>
          </w:p>
          <w:p w14:paraId="0940C4CE" w14:textId="77777777" w:rsidR="005A70E8" w:rsidRDefault="00A231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приглушаются эмоции, сглаживаются острота чувств и свежесть переживаний;</w:t>
            </w:r>
          </w:p>
          <w:p w14:paraId="14CAD1B4" w14:textId="77777777" w:rsidR="005A70E8" w:rsidRDefault="00A231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исчезают положительные эмоции, появляется отстраненность в отношениях с членами семьи;</w:t>
            </w:r>
          </w:p>
          <w:p w14:paraId="43DBA914" w14:textId="77777777" w:rsidR="005A70E8" w:rsidRDefault="00A231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возникает состояние тревожности, неудовлетворенности.</w:t>
            </w:r>
          </w:p>
          <w:p w14:paraId="5CF23111" w14:textId="77777777" w:rsidR="005A70E8" w:rsidRDefault="00A231A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 xml:space="preserve">Вторая  </w:t>
            </w:r>
            <w:r>
              <w:rPr>
                <w:rFonts w:ascii="Times New Roman" w:hAnsi="Times New Roman"/>
                <w:b/>
                <w:i/>
              </w:rPr>
              <w:t>стадия</w:t>
            </w:r>
            <w:proofErr w:type="gramEnd"/>
            <w:r>
              <w:rPr>
                <w:rFonts w:ascii="Times New Roman" w:hAnsi="Times New Roman"/>
                <w:b/>
                <w:i/>
              </w:rPr>
              <w:t>:</w:t>
            </w:r>
          </w:p>
          <w:p w14:paraId="525139FB" w14:textId="77777777" w:rsidR="005A70E8" w:rsidRDefault="00A231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возникают недоразумения с коллегами;</w:t>
            </w:r>
          </w:p>
          <w:p w14:paraId="112A461A" w14:textId="77777777" w:rsidR="005A70E8" w:rsidRDefault="00A231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появляются антипатия, а затем и вспышки раздражения по отношению к коллегам.</w:t>
            </w:r>
          </w:p>
          <w:p w14:paraId="1DD006D9" w14:textId="77777777" w:rsidR="005A70E8" w:rsidRDefault="00A231A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Третья  стадия</w:t>
            </w:r>
            <w:proofErr w:type="gramEnd"/>
            <w:r>
              <w:rPr>
                <w:rFonts w:ascii="Times New Roman" w:hAnsi="Times New Roman"/>
                <w:b/>
                <w:i/>
              </w:rPr>
              <w:t>:</w:t>
            </w:r>
          </w:p>
          <w:p w14:paraId="50A37D89" w14:textId="77777777" w:rsidR="005A70E8" w:rsidRDefault="00A231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притупляются  представления</w:t>
            </w:r>
            <w:proofErr w:type="gramEnd"/>
            <w:r>
              <w:rPr>
                <w:rFonts w:ascii="Times New Roman" w:hAnsi="Times New Roman"/>
                <w:i/>
              </w:rPr>
              <w:t xml:space="preserve"> о ценностях жизни, эмоциональное отношение к миру, человек становится равнодушным;</w:t>
            </w:r>
          </w:p>
          <w:p w14:paraId="2B13CE48" w14:textId="77777777" w:rsidR="005A70E8" w:rsidRDefault="00A231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безразл</w:t>
            </w:r>
            <w:r>
              <w:rPr>
                <w:rFonts w:ascii="Times New Roman" w:hAnsi="Times New Roman"/>
                <w:i/>
              </w:rPr>
              <w:t>ичие ко всему.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1DD6E02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6D21201" w14:textId="77777777" w:rsidR="005A70E8" w:rsidRDefault="00A2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Качества, помогающие педагогу избежать профессионального выгорания</w:t>
            </w:r>
          </w:p>
          <w:p w14:paraId="14096A96" w14:textId="77777777" w:rsidR="005A70E8" w:rsidRDefault="00A231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ab/>
            </w:r>
            <w:r>
              <w:rPr>
                <w:rFonts w:ascii="Times New Roman" w:hAnsi="Times New Roman"/>
                <w:b/>
              </w:rPr>
              <w:t>Во-первых: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84AB523" w14:textId="77777777" w:rsidR="005A70E8" w:rsidRDefault="00A23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хорошее здоровье и сознательная, целенаправленная забота о своем физическом состоянии (постоянные занятия спортом, здоровый образ жизни);</w:t>
            </w:r>
          </w:p>
          <w:p w14:paraId="7513E5D7" w14:textId="77777777" w:rsidR="005A70E8" w:rsidRDefault="00A231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высокая </w:t>
            </w:r>
            <w:r>
              <w:rPr>
                <w:rFonts w:ascii="Times New Roman" w:hAnsi="Times New Roman"/>
              </w:rPr>
              <w:t>самооценка и уверенность в себе, своих способностях и возможностях.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1765590D" w14:textId="77777777" w:rsidR="005A70E8" w:rsidRDefault="005A70E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14:paraId="26160996" w14:textId="77777777" w:rsidR="005A70E8" w:rsidRDefault="005A70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7A8C5F" w14:textId="77777777" w:rsidR="005A70E8" w:rsidRDefault="00A231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ab/>
            </w:r>
            <w:r>
              <w:rPr>
                <w:rFonts w:ascii="Times New Roman" w:hAnsi="Times New Roman"/>
                <w:b/>
              </w:rPr>
              <w:t>Во-вторых: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667D9ED" w14:textId="77777777" w:rsidR="005A70E8" w:rsidRDefault="00A231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опыт успешного преодоления профессионального стресса;</w:t>
            </w:r>
          </w:p>
          <w:p w14:paraId="29202287" w14:textId="77777777" w:rsidR="005A70E8" w:rsidRDefault="00A231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 конструктивно меняться в напряженных условиях;</w:t>
            </w:r>
          </w:p>
          <w:p w14:paraId="50D96F2E" w14:textId="77777777" w:rsidR="005A70E8" w:rsidRDefault="00A231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 мобильность;</w:t>
            </w:r>
          </w:p>
          <w:p w14:paraId="408B2542" w14:textId="77777777" w:rsidR="005A70E8" w:rsidRDefault="00A231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открытость;</w:t>
            </w:r>
          </w:p>
          <w:p w14:paraId="35211DE2" w14:textId="77777777" w:rsidR="005A70E8" w:rsidRDefault="00A231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общительность;</w:t>
            </w:r>
          </w:p>
          <w:p w14:paraId="528436D3" w14:textId="77777777" w:rsidR="005A70E8" w:rsidRDefault="00A231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</w:t>
            </w:r>
            <w:r>
              <w:rPr>
                <w:rFonts w:ascii="Times New Roman" w:hAnsi="Times New Roman"/>
              </w:rPr>
              <w:t>ьность;</w:t>
            </w:r>
          </w:p>
          <w:p w14:paraId="353820AF" w14:textId="77777777" w:rsidR="005A70E8" w:rsidRDefault="00A231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стремление опираться на собственные силы.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454A9FDB" w14:textId="77777777" w:rsidR="005A70E8" w:rsidRDefault="00A231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ab/>
            </w:r>
            <w:r>
              <w:rPr>
                <w:rFonts w:ascii="Times New Roman" w:hAnsi="Times New Roman"/>
                <w:b/>
              </w:rPr>
              <w:t>В-третьих: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AE37CEF" w14:textId="77777777" w:rsidR="005A70E8" w:rsidRDefault="00A231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способность формировать и поддерживать в себе позитивные, оптимистичные установки и ценности — как в отношении самих себя, так и других людей и жизни вообще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43CB7A3" w14:textId="77777777" w:rsidR="005A70E8" w:rsidRDefault="00A2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D260212" wp14:editId="762A4061">
                  <wp:extent cx="961644" cy="93345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rcRect l="-667" t="-1253" r="-400" b="-1582"/>
                          <a:stretch/>
                        </pic:blipFill>
                        <pic:spPr>
                          <a:xfrm>
                            <a:off x="0" y="0"/>
                            <a:ext cx="961644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DC7C1" w14:textId="77777777" w:rsidR="005A70E8" w:rsidRDefault="005A7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DAEF" w14:textId="77777777" w:rsidR="005A70E8" w:rsidRDefault="00A23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Симптомы </w:t>
            </w:r>
            <w:r>
              <w:rPr>
                <w:rFonts w:ascii="Times New Roman" w:hAnsi="Times New Roman"/>
                <w:b/>
              </w:rPr>
              <w:t>профессионального выгорания</w:t>
            </w:r>
          </w:p>
          <w:p w14:paraId="6B0FAF8E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3CEC548" w14:textId="77777777" w:rsidR="005A70E8" w:rsidRDefault="00A2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ПЕРВАЯ ГРУППА</w:t>
            </w:r>
          </w:p>
          <w:p w14:paraId="3E734E2C" w14:textId="77777777" w:rsidR="005A70E8" w:rsidRDefault="00A231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Психофизические симптомы: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88AC0DA" w14:textId="77777777" w:rsidR="005A70E8" w:rsidRDefault="00A231A2">
            <w:pPr>
              <w:numPr>
                <w:ilvl w:val="0"/>
                <w:numId w:val="7"/>
              </w:numPr>
              <w:tabs>
                <w:tab w:val="clear" w:pos="720"/>
                <w:tab w:val="left" w:pos="317"/>
              </w:tabs>
              <w:spacing w:after="0" w:line="240" w:lineRule="auto"/>
              <w:ind w:left="317" w:hanging="4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чувство постоянной усталости не только по вечерам, но и по утрам, сразу после сна (симптом хронической усталости);</w:t>
            </w:r>
          </w:p>
          <w:p w14:paraId="2E15675A" w14:textId="77777777" w:rsidR="005A70E8" w:rsidRDefault="00A231A2">
            <w:pPr>
              <w:numPr>
                <w:ilvl w:val="0"/>
                <w:numId w:val="7"/>
              </w:numPr>
              <w:tabs>
                <w:tab w:val="clear" w:pos="720"/>
                <w:tab w:val="left" w:pos="317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ощущение эмоционального и физического истощения;</w:t>
            </w:r>
          </w:p>
          <w:p w14:paraId="062AC0B7" w14:textId="77777777" w:rsidR="005A70E8" w:rsidRDefault="00A231A2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</w:t>
            </w:r>
            <w:r>
              <w:rPr>
                <w:rFonts w:ascii="Times New Roman" w:hAnsi="Times New Roman"/>
              </w:rPr>
              <w:t>восприимчивости и реактивности в связи с изменениями внешней среды (отсутствие реакции любопытства на фактор новизны или реакция страха на опасную ситуацию);</w:t>
            </w:r>
          </w:p>
          <w:p w14:paraId="312FD7DD" w14:textId="77777777" w:rsidR="005A70E8" w:rsidRDefault="00A231A2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астенизация</w:t>
            </w:r>
            <w:proofErr w:type="spellEnd"/>
            <w:r>
              <w:rPr>
                <w:rFonts w:ascii="Times New Roman" w:hAnsi="Times New Roman"/>
              </w:rPr>
              <w:t xml:space="preserve"> (слабость, снижение активности и энергии);</w:t>
            </w:r>
          </w:p>
          <w:p w14:paraId="137919A5" w14:textId="77777777" w:rsidR="005A70E8" w:rsidRDefault="00A231A2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частые беспричинные головные боли; по</w:t>
            </w:r>
            <w:r>
              <w:rPr>
                <w:rFonts w:ascii="Times New Roman" w:hAnsi="Times New Roman"/>
              </w:rPr>
              <w:t>стоянные расстройства желудочно-кишечного тракта;</w:t>
            </w:r>
          </w:p>
          <w:p w14:paraId="27D9990C" w14:textId="77777777" w:rsidR="005A70E8" w:rsidRDefault="00A231A2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резкая потеря или резкое увеличение веса;</w:t>
            </w:r>
          </w:p>
          <w:p w14:paraId="61D12D7C" w14:textId="77777777" w:rsidR="005A70E8" w:rsidRDefault="00A231A2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полная или частичная бессонница;</w:t>
            </w:r>
          </w:p>
          <w:p w14:paraId="30CADCDE" w14:textId="77777777" w:rsidR="005A70E8" w:rsidRDefault="00A231A2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заторможенное, сонливое состояние и желание спать в течение всего дня;</w:t>
            </w:r>
          </w:p>
          <w:p w14:paraId="7187FCEC" w14:textId="77777777" w:rsidR="005A70E8" w:rsidRDefault="00A231A2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одышка или нарушения дыхания при физической или э</w:t>
            </w:r>
            <w:r>
              <w:rPr>
                <w:rFonts w:ascii="Times New Roman" w:hAnsi="Times New Roman"/>
              </w:rPr>
              <w:t>моциональной нагрузке;</w:t>
            </w:r>
          </w:p>
          <w:p w14:paraId="08FEE67E" w14:textId="77777777" w:rsidR="005A70E8" w:rsidRDefault="00A231A2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заметное снижение внешней и внутренней сенсорной чувствительности: ухудшение зрения, слуха, обоняния и осязания. </w:t>
            </w:r>
          </w:p>
          <w:p w14:paraId="35DD33E2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21C4337" w14:textId="77777777" w:rsidR="005A70E8" w:rsidRDefault="00A2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ВТОРАЯ ГРУППА</w:t>
            </w:r>
          </w:p>
          <w:p w14:paraId="114B4DDB" w14:textId="77777777" w:rsidR="005A70E8" w:rsidRDefault="00A231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Социально-психологические симптомы: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0F678DF" w14:textId="77777777" w:rsidR="005A70E8" w:rsidRDefault="00A231A2">
            <w:pPr>
              <w:numPr>
                <w:ilvl w:val="0"/>
                <w:numId w:val="8"/>
              </w:numPr>
              <w:tabs>
                <w:tab w:val="clear" w:pos="720"/>
                <w:tab w:val="left" w:pos="459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безразличие, скука, пассивность и депрессия (пониженный </w:t>
            </w:r>
            <w:r>
              <w:rPr>
                <w:rFonts w:ascii="Times New Roman" w:hAnsi="Times New Roman"/>
              </w:rPr>
              <w:t>эмоциональный тонус, чувство подавленности);</w:t>
            </w:r>
          </w:p>
          <w:p w14:paraId="5A87B0DE" w14:textId="77777777" w:rsidR="005A70E8" w:rsidRDefault="00A231A2">
            <w:pPr>
              <w:numPr>
                <w:ilvl w:val="0"/>
                <w:numId w:val="8"/>
              </w:numPr>
              <w:tabs>
                <w:tab w:val="clear" w:pos="720"/>
                <w:tab w:val="left" w:pos="459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повышенная раздражительность на незначительные, мелкие события;</w:t>
            </w:r>
          </w:p>
          <w:p w14:paraId="229914C9" w14:textId="77777777" w:rsidR="005A70E8" w:rsidRDefault="00A231A2">
            <w:pPr>
              <w:numPr>
                <w:ilvl w:val="0"/>
                <w:numId w:val="8"/>
              </w:numPr>
              <w:tabs>
                <w:tab w:val="clear" w:pos="720"/>
                <w:tab w:val="left" w:pos="459"/>
              </w:tabs>
              <w:spacing w:after="0" w:line="240" w:lineRule="auto"/>
              <w:ind w:left="317" w:firstLine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частые нервные срывы (вспышки гнева, злоупотребление алкоголем, резкое возрастание выкуренных за день сигарет, применение наркотических средств);</w:t>
            </w:r>
          </w:p>
          <w:p w14:paraId="65BF1837" w14:textId="77777777" w:rsidR="005A70E8" w:rsidRDefault="005A70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10F4D5" w14:textId="77777777" w:rsidR="005A70E8" w:rsidRDefault="005A70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8D7D12" w14:textId="77777777" w:rsidR="005A70E8" w:rsidRDefault="005A70E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14:paraId="670418BE" w14:textId="77777777" w:rsidR="005A70E8" w:rsidRDefault="00A231A2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Рекомендации по профилактике профессионального выгорания</w:t>
            </w:r>
          </w:p>
          <w:p w14:paraId="23361EF2" w14:textId="77777777" w:rsidR="005A70E8" w:rsidRDefault="005A70E8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b/>
              </w:rPr>
            </w:pPr>
          </w:p>
          <w:p w14:paraId="6E4DEF4C" w14:textId="77777777" w:rsidR="005A70E8" w:rsidRDefault="00A231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 скрывайте свои чувства. Проявляйте ваши эмоции и давайте вашим друзьям возможность обсуждать их вместе с вами.</w:t>
            </w:r>
          </w:p>
          <w:p w14:paraId="3EE21817" w14:textId="77777777" w:rsidR="005A70E8" w:rsidRDefault="00A231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 избегайте говорить о том, что случилось. Используйте каждую возможность пересмо</w:t>
            </w:r>
            <w:r>
              <w:rPr>
                <w:rFonts w:ascii="Times New Roman" w:hAnsi="Times New Roman"/>
                <w:b/>
                <w:i/>
              </w:rPr>
              <w:t>треть свой опыт наедине с собой или вместе с другими.</w:t>
            </w:r>
          </w:p>
          <w:p w14:paraId="02C31056" w14:textId="77777777" w:rsidR="005A70E8" w:rsidRDefault="00A231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 позволяйте вашему чувству стеснения останавливать вас, когда другие предоставляют вам шанс говорить или предлагают помощь.</w:t>
            </w:r>
          </w:p>
          <w:p w14:paraId="10566EE3" w14:textId="77777777" w:rsidR="005A70E8" w:rsidRDefault="00A231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 ожидайте, что тяжелые состояния, характерные для выгорания, уйдут сами по</w:t>
            </w:r>
            <w:r>
              <w:rPr>
                <w:rFonts w:ascii="Times New Roman" w:hAnsi="Times New Roman"/>
                <w:b/>
                <w:i/>
              </w:rPr>
              <w:t xml:space="preserve"> себе.</w:t>
            </w:r>
          </w:p>
          <w:p w14:paraId="5EE8C46B" w14:textId="77777777" w:rsidR="005A70E8" w:rsidRDefault="00A231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Если не предпринимать мер, они будут посещать вас в течение длительного времени.</w:t>
            </w:r>
          </w:p>
          <w:p w14:paraId="22C4386E" w14:textId="77777777" w:rsidR="005A70E8" w:rsidRDefault="00A231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Выделяйте достаточное время для сна, отдыха, размышлений.</w:t>
            </w:r>
          </w:p>
          <w:p w14:paraId="5CB59B97" w14:textId="77777777" w:rsidR="005A70E8" w:rsidRDefault="00A231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Проявляйте ваши желания прямо, ясно и честно, говорите о них семье, друзьям и на работе.</w:t>
            </w:r>
          </w:p>
          <w:p w14:paraId="3E1EE292" w14:textId="77777777" w:rsidR="005A70E8" w:rsidRDefault="00A231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Постарайтесь сохранят</w:t>
            </w:r>
            <w:r>
              <w:rPr>
                <w:rFonts w:ascii="Times New Roman" w:hAnsi="Times New Roman"/>
                <w:b/>
                <w:i/>
              </w:rPr>
              <w:t>ь нормальный распорядок вашей жизни, насколько это возможно.</w:t>
            </w:r>
          </w:p>
          <w:p w14:paraId="41E6D866" w14:textId="77777777" w:rsidR="005A70E8" w:rsidRDefault="005A70E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14:paraId="5008A755" w14:textId="77777777" w:rsidR="005A70E8" w:rsidRDefault="00A2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noProof/>
              </w:rPr>
              <w:drawing>
                <wp:inline distT="0" distB="0" distL="0" distR="0" wp14:anchorId="4DF4D341" wp14:editId="445954EE">
                  <wp:extent cx="1047369" cy="733298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7369" cy="73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3F64" w14:textId="77777777" w:rsidR="005A70E8" w:rsidRDefault="00A231A2">
            <w:pPr>
              <w:numPr>
                <w:ilvl w:val="0"/>
                <w:numId w:val="8"/>
              </w:numPr>
              <w:tabs>
                <w:tab w:val="clear" w:pos="720"/>
                <w:tab w:val="left" w:pos="458"/>
              </w:tabs>
              <w:spacing w:after="0" w:line="240" w:lineRule="auto"/>
              <w:ind w:left="45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немотивированный гнев или отказ от общения, уход в себя;</w:t>
            </w:r>
          </w:p>
          <w:p w14:paraId="1274E587" w14:textId="77777777" w:rsidR="005A70E8" w:rsidRDefault="00A231A2">
            <w:pPr>
              <w:numPr>
                <w:ilvl w:val="0"/>
                <w:numId w:val="8"/>
              </w:numPr>
              <w:tabs>
                <w:tab w:val="clear" w:pos="720"/>
                <w:tab w:val="left" w:pos="458"/>
              </w:tabs>
              <w:spacing w:after="0" w:line="240" w:lineRule="auto"/>
              <w:ind w:left="45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постоянное переживание негативных эмоций, для которых во внешней ситуации причин нет (чувство вины, обиды, стыда, </w:t>
            </w:r>
            <w:r>
              <w:rPr>
                <w:rFonts w:ascii="Times New Roman" w:hAnsi="Times New Roman"/>
              </w:rPr>
              <w:t>подозрительность, скованность);</w:t>
            </w:r>
          </w:p>
          <w:p w14:paraId="29962BCF" w14:textId="77777777" w:rsidR="005A70E8" w:rsidRDefault="00A231A2">
            <w:pPr>
              <w:numPr>
                <w:ilvl w:val="0"/>
                <w:numId w:val="8"/>
              </w:numPr>
              <w:tabs>
                <w:tab w:val="clear" w:pos="720"/>
                <w:tab w:val="left" w:pos="458"/>
              </w:tabs>
              <w:spacing w:after="0" w:line="240" w:lineRule="auto"/>
              <w:ind w:left="45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чувство неосознанного беспокойства и повышенной тревожности (ощущение, что «что-то не так, как надо»);</w:t>
            </w:r>
          </w:p>
          <w:p w14:paraId="011B6DC8" w14:textId="77777777" w:rsidR="005A70E8" w:rsidRDefault="00A231A2">
            <w:pPr>
              <w:numPr>
                <w:ilvl w:val="0"/>
                <w:numId w:val="8"/>
              </w:numPr>
              <w:tabs>
                <w:tab w:val="clear" w:pos="720"/>
                <w:tab w:val="left" w:pos="458"/>
              </w:tabs>
              <w:spacing w:after="0" w:line="240" w:lineRule="auto"/>
              <w:ind w:left="45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чувство </w:t>
            </w:r>
            <w:proofErr w:type="spellStart"/>
            <w:r>
              <w:rPr>
                <w:rFonts w:ascii="Times New Roman" w:hAnsi="Times New Roman"/>
              </w:rPr>
              <w:t>гиперответственности</w:t>
            </w:r>
            <w:proofErr w:type="spellEnd"/>
            <w:r>
              <w:rPr>
                <w:rFonts w:ascii="Times New Roman" w:hAnsi="Times New Roman"/>
              </w:rPr>
              <w:t xml:space="preserve"> и постоянное чувство страха, что «не получится» или «я не справлюсь»;</w:t>
            </w:r>
          </w:p>
          <w:p w14:paraId="144F535F" w14:textId="77777777" w:rsidR="005A70E8" w:rsidRDefault="00A231A2">
            <w:pPr>
              <w:numPr>
                <w:ilvl w:val="0"/>
                <w:numId w:val="8"/>
              </w:numPr>
              <w:tabs>
                <w:tab w:val="clear" w:pos="720"/>
                <w:tab w:val="left" w:pos="458"/>
              </w:tabs>
              <w:spacing w:after="0" w:line="240" w:lineRule="auto"/>
              <w:ind w:left="45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негативная установка на жизненные и профессиональные перспективы (по типу «как ни старайся, все равно ничего не получится»).</w:t>
            </w:r>
          </w:p>
          <w:p w14:paraId="423E2274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4BC914B" w14:textId="77777777" w:rsidR="005A70E8" w:rsidRDefault="00A23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ТРЕТЬЯ ГРУППА</w:t>
            </w:r>
          </w:p>
          <w:p w14:paraId="311EE7FA" w14:textId="77777777" w:rsidR="005A70E8" w:rsidRDefault="00A231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Поведенческие симптомы:</w:t>
            </w:r>
          </w:p>
          <w:p w14:paraId="09B633B8" w14:textId="77777777" w:rsidR="005A70E8" w:rsidRDefault="00A231A2">
            <w:pPr>
              <w:numPr>
                <w:ilvl w:val="0"/>
                <w:numId w:val="10"/>
              </w:numPr>
              <w:tabs>
                <w:tab w:val="clear" w:pos="720"/>
                <w:tab w:val="left" w:pos="458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ощущение, что работа становится все тяжелее и тяжелее, а выполнять ее все труднее и труднее;</w:t>
            </w:r>
          </w:p>
          <w:p w14:paraId="2DEAE1C7" w14:textId="77777777" w:rsidR="005A70E8" w:rsidRDefault="00A231A2">
            <w:pPr>
              <w:numPr>
                <w:ilvl w:val="0"/>
                <w:numId w:val="10"/>
              </w:numPr>
              <w:tabs>
                <w:tab w:val="clear" w:pos="720"/>
                <w:tab w:val="left" w:pos="458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 заметно меняет свой рабочий режим (увеличивает или сокращает время работы);</w:t>
            </w:r>
          </w:p>
          <w:p w14:paraId="26E45128" w14:textId="77777777" w:rsidR="005A70E8" w:rsidRDefault="00A231A2">
            <w:pPr>
              <w:numPr>
                <w:ilvl w:val="0"/>
                <w:numId w:val="10"/>
              </w:numPr>
              <w:tabs>
                <w:tab w:val="clear" w:pos="720"/>
                <w:tab w:val="left" w:pos="458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постоянно, без необходимости, берет работу домой, но дома ее не делает;</w:t>
            </w:r>
          </w:p>
          <w:p w14:paraId="200A3869" w14:textId="77777777" w:rsidR="005A70E8" w:rsidRDefault="00A231A2">
            <w:pPr>
              <w:numPr>
                <w:ilvl w:val="0"/>
                <w:numId w:val="10"/>
              </w:numPr>
              <w:tabs>
                <w:tab w:val="clear" w:pos="720"/>
                <w:tab w:val="left" w:pos="458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чувство бесполезности, неверие в улучшения, снижение энтузиазма по отношению к работе, безразличи</w:t>
            </w:r>
            <w:r>
              <w:rPr>
                <w:rFonts w:ascii="Times New Roman" w:hAnsi="Times New Roman"/>
              </w:rPr>
              <w:t>е к результатам;</w:t>
            </w:r>
          </w:p>
          <w:p w14:paraId="4322D58F" w14:textId="77777777" w:rsidR="005A70E8" w:rsidRDefault="00A231A2">
            <w:pPr>
              <w:numPr>
                <w:ilvl w:val="0"/>
                <w:numId w:val="10"/>
              </w:numPr>
              <w:tabs>
                <w:tab w:val="clear" w:pos="720"/>
                <w:tab w:val="left" w:pos="458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невыполнение важных, приоритетных задач и «застревание» на мелких деталях, не соответствующая служебным требованиям трата большей части рабочего времени на мало осознаваемое или не осознаваемое выполнение автоматических и элементарных дейс</w:t>
            </w:r>
            <w:r>
              <w:rPr>
                <w:rFonts w:ascii="Times New Roman" w:hAnsi="Times New Roman"/>
              </w:rPr>
              <w:t>твий;</w:t>
            </w:r>
          </w:p>
          <w:p w14:paraId="2A679861" w14:textId="77777777" w:rsidR="005A70E8" w:rsidRDefault="00A231A2">
            <w:pPr>
              <w:numPr>
                <w:ilvl w:val="0"/>
                <w:numId w:val="10"/>
              </w:numPr>
              <w:tabs>
                <w:tab w:val="clear" w:pos="720"/>
                <w:tab w:val="left" w:pos="458"/>
              </w:tabs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дистанцированность от коллег, повышение неадекватной критичности.</w:t>
            </w:r>
          </w:p>
          <w:p w14:paraId="634D9B60" w14:textId="77777777" w:rsidR="005A70E8" w:rsidRDefault="005A70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4E9F6C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A46BB23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68623CD" w14:textId="05F4421A" w:rsidR="005A70E8" w:rsidRPr="00A231A2" w:rsidRDefault="00A23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1A2">
              <w:rPr>
                <w:rFonts w:ascii="Times New Roman" w:hAnsi="Times New Roman"/>
                <w:b/>
                <w:sz w:val="28"/>
                <w:szCs w:val="28"/>
              </w:rPr>
              <w:t>МАОУ</w:t>
            </w:r>
            <w:bookmarkStart w:id="0" w:name="_GoBack"/>
            <w:bookmarkEnd w:id="0"/>
            <w:r w:rsidRPr="00A231A2">
              <w:rPr>
                <w:rFonts w:ascii="Times New Roman" w:hAnsi="Times New Roman"/>
                <w:b/>
                <w:sz w:val="28"/>
                <w:szCs w:val="28"/>
              </w:rPr>
              <w:t xml:space="preserve"> «СОШ № 17»</w:t>
            </w:r>
          </w:p>
          <w:p w14:paraId="53185380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7484225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A1E6DD1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67C5BD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419C332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B621F58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E594611" w14:textId="77777777" w:rsidR="005A70E8" w:rsidRDefault="005A7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E1BE84" w14:textId="77777777" w:rsidR="005A70E8" w:rsidRDefault="00A23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ПРОФИЛАКТИКА ЭМОЦИОНАЛЬНОГО ВЫГОРАНИЯ У ПЕДАГОГОВ</w:t>
            </w:r>
          </w:p>
          <w:p w14:paraId="4C56743E" w14:textId="77777777" w:rsidR="005A70E8" w:rsidRDefault="005A70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BB64166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09F7AC7E" w14:textId="77777777" w:rsidR="005A70E8" w:rsidRDefault="00A231A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1C1304" wp14:editId="7A125126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169545</wp:posOffset>
                  </wp:positionV>
                  <wp:extent cx="1864995" cy="144018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6499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DA1075B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25A426FF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2578BEB5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2438F6D4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3861EB06" w14:textId="239C0AA2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3450A924" w14:textId="15759E13" w:rsidR="00A231A2" w:rsidRDefault="00A231A2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46F99760" w14:textId="375F2F70" w:rsidR="00A231A2" w:rsidRDefault="00A231A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14:paraId="59ABB2FA" w14:textId="41326447" w:rsidR="00A231A2" w:rsidRDefault="00A231A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Манзаракшеев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Цыван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Доржиевич</w:t>
            </w:r>
            <w:proofErr w:type="spellEnd"/>
          </w:p>
          <w:p w14:paraId="453DC246" w14:textId="6D52C008" w:rsidR="00A231A2" w:rsidRDefault="00A231A2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1121A00F" w14:textId="77777777" w:rsidR="00A231A2" w:rsidRDefault="00A231A2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6D982B4F" w14:textId="60394BE6" w:rsidR="00A231A2" w:rsidRDefault="00A231A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Улан-Удэ</w:t>
            </w:r>
          </w:p>
          <w:p w14:paraId="1F820E03" w14:textId="5C486436" w:rsidR="005A70E8" w:rsidRDefault="00A231A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  <w:p w14:paraId="5B6051D8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1930B39F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7C67A0AB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2E8BAC05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3F5304DF" w14:textId="77777777" w:rsidR="005A70E8" w:rsidRDefault="005A70E8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6EEEBCAB" w14:textId="77777777" w:rsidR="005A70E8" w:rsidRDefault="005A70E8">
            <w:pPr>
              <w:pStyle w:val="a8"/>
              <w:rPr>
                <w:rFonts w:ascii="Times New Roman" w:hAnsi="Times New Roman"/>
              </w:rPr>
            </w:pPr>
          </w:p>
        </w:tc>
      </w:tr>
    </w:tbl>
    <w:p w14:paraId="5269BA89" w14:textId="77777777" w:rsidR="005A70E8" w:rsidRDefault="005A70E8">
      <w:pPr>
        <w:rPr>
          <w:rFonts w:ascii="Times New Roman" w:hAnsi="Times New Roman"/>
        </w:rPr>
      </w:pPr>
    </w:p>
    <w:sectPr w:rsidR="005A70E8">
      <w:pgSz w:w="16838" w:h="11906" w:orient="landscape"/>
      <w:pgMar w:top="680" w:right="624" w:bottom="680" w:left="62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1FA7"/>
    <w:multiLevelType w:val="multilevel"/>
    <w:tmpl w:val="E588219C"/>
    <w:lvl w:ilvl="0">
      <w:start w:val="1"/>
      <w:numFmt w:val="bullet"/>
      <w:lvlText w:val="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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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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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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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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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C91BDB"/>
    <w:multiLevelType w:val="multilevel"/>
    <w:tmpl w:val="B3C03DAA"/>
    <w:lvl w:ilvl="0">
      <w:start w:val="1"/>
      <w:numFmt w:val="bullet"/>
      <w:lvlText w:val="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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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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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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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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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4764C3"/>
    <w:multiLevelType w:val="multilevel"/>
    <w:tmpl w:val="B7D4C0D4"/>
    <w:lvl w:ilvl="0">
      <w:start w:val="1"/>
      <w:numFmt w:val="bullet"/>
      <w:lvlText w:val="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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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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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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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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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CE7398D"/>
    <w:multiLevelType w:val="multilevel"/>
    <w:tmpl w:val="47FC254A"/>
    <w:lvl w:ilvl="0">
      <w:start w:val="1"/>
      <w:numFmt w:val="bullet"/>
      <w:lvlText w:val="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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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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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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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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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C052531"/>
    <w:multiLevelType w:val="multilevel"/>
    <w:tmpl w:val="1CA2E65E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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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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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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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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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1492AB5"/>
    <w:multiLevelType w:val="multilevel"/>
    <w:tmpl w:val="38AA658C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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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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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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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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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9026489"/>
    <w:multiLevelType w:val="multilevel"/>
    <w:tmpl w:val="59DCDD26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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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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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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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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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4760629D"/>
    <w:multiLevelType w:val="multilevel"/>
    <w:tmpl w:val="F8C4261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9F01FB4"/>
    <w:multiLevelType w:val="multilevel"/>
    <w:tmpl w:val="D4E8677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13D2CC6"/>
    <w:multiLevelType w:val="multilevel"/>
    <w:tmpl w:val="C72C61B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E8"/>
    <w:rsid w:val="005A70E8"/>
    <w:rsid w:val="00A2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5A1B"/>
  <w15:docId w15:val="{FE0DE15F-EECF-44A7-BB35-15B3B0D6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2024-04-15T01:11:00Z</cp:lastPrinted>
  <dcterms:created xsi:type="dcterms:W3CDTF">2024-04-15T01:12:00Z</dcterms:created>
  <dcterms:modified xsi:type="dcterms:W3CDTF">2024-04-15T01:12:00Z</dcterms:modified>
</cp:coreProperties>
</file>